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27"/>
        <w:jc w:val="left"/>
        <w:rPr/>
      </w:pPr>
      <w:r>
        <w:rPr/>
        <w:t>Beleid voor milieuclaims van kopers</w:t>
      </w:r>
    </w:p>
    <w:p>
      <w:pPr>
        <w:pStyle w:val="BodyTextsubtitle"/>
        <w:bidi w:val="0"/>
        <w:spacing w:before="0" w:after="283"/>
        <w:jc w:val="left"/>
        <w:rPr/>
      </w:pPr>
      <w:r>
        <w:rPr/>
        <w:t>Versie 2026-10-02</w:t>
      </w:r>
    </w:p>
    <w:p>
      <w:pPr>
        <w:pStyle w:val="BodyTextnotice"/>
        <w:pBdr/>
        <w:bidi w:val="0"/>
        <w:jc w:val="left"/>
        <w:rPr/>
      </w:pPr>
      <w:r>
        <w:rPr>
          <w:rStyle w:val="Strong"/>
        </w:rPr>
        <w:t>Werkversie ter beoordeling. Laat dit document door een Nederlandse jurist beoordelen voordat het als goedgekeurde juridische tekst wordt gebruikt of ondertekend.</w:t>
      </w:r>
    </w:p>
    <w:p>
      <w:pPr>
        <w:pStyle w:val="Heading2"/>
        <w:numPr>
          <w:ilvl w:val="0"/>
          <w:numId w:val="0"/>
        </w:numPr>
        <w:bidi w:val="0"/>
        <w:spacing w:before="397" w:after="113"/>
        <w:ind w:left="397" w:right="397"/>
        <w:jc w:val="left"/>
        <w:rPr/>
      </w:pPr>
      <w:r>
        <w:rPr/>
        <w:t>1. Doel en reikwijdte</w:t>
      </w:r>
    </w:p>
    <w:p>
      <w:pPr>
        <w:pStyle w:val="BodyText"/>
        <w:bidi w:val="0"/>
        <w:spacing w:before="0" w:after="170"/>
        <w:jc w:val="left"/>
        <w:rPr/>
      </w:pPr>
      <w:r>
        <w:rPr/>
        <w:t>Dit beleid geldt voor uitingen van een koper over financiering van herstel, gemodelleerde impact, geverifieerde hoeveelheden of ingetrokken CO2e via Climate Cooperative. Het geldt voor reclame, websites, sociale media, aanbestedingen, duurzaamheidsverslagen en andere publieke of commerciële communicatie.</w:t>
      </w:r>
    </w:p>
    <w:p>
      <w:pPr>
        <w:pStyle w:val="BodyText"/>
        <w:bidi w:val="0"/>
        <w:spacing w:before="0" w:after="170"/>
        <w:jc w:val="left"/>
        <w:rPr/>
      </w:pPr>
      <w:r>
        <w:rPr/>
        <w:t>De koper blijft verantwoordelijk voor de eigen claim. Bewijs van Climate Cooperative is geen goedkeuring of verificatie van een bredere claim over het bedrijf, product of de dienst.</w:t>
      </w:r>
    </w:p>
    <w:p>
      <w:pPr>
        <w:pStyle w:val="Heading2"/>
        <w:numPr>
          <w:ilvl w:val="0"/>
          <w:numId w:val="0"/>
        </w:numPr>
        <w:bidi w:val="0"/>
        <w:spacing w:before="397" w:after="113"/>
        <w:ind w:left="397" w:right="397"/>
        <w:jc w:val="left"/>
        <w:rPr/>
      </w:pPr>
      <w:r>
        <w:rPr/>
        <w:t>2. Niet toegestane claims</w:t>
      </w:r>
    </w:p>
    <w:p>
      <w:pPr>
        <w:pStyle w:val="BodyText"/>
        <w:numPr>
          <w:ilvl w:val="0"/>
          <w:numId w:val="2"/>
        </w:numPr>
        <w:tabs>
          <w:tab w:val="clear" w:pos="1134"/>
          <w:tab w:val="left" w:pos="709" w:leader="none"/>
        </w:tabs>
        <w:bidi w:val="0"/>
        <w:spacing w:before="0" w:after="0"/>
        <w:ind w:hanging="283" w:left="709"/>
        <w:jc w:val="left"/>
        <w:rPr/>
      </w:pPr>
      <w:r>
        <w:rPr/>
        <w:t>Stel of suggereer niet dat een bedrijf, product, dienst, aankoop of activiteit klimaatneutraal, CO2-neutraal, net zero of 100% gecompenseerd is, of dat uitstoot is uitgewist, op basis van compensatie buiten de waardeketen.</w:t>
      </w:r>
    </w:p>
    <w:p>
      <w:pPr>
        <w:pStyle w:val="BodyText"/>
        <w:numPr>
          <w:ilvl w:val="0"/>
          <w:numId w:val="2"/>
        </w:numPr>
        <w:tabs>
          <w:tab w:val="clear" w:pos="1134"/>
          <w:tab w:val="left" w:pos="709" w:leader="none"/>
        </w:tabs>
        <w:bidi w:val="0"/>
        <w:spacing w:before="0" w:after="0"/>
        <w:ind w:hanging="283" w:left="709"/>
        <w:jc w:val="left"/>
        <w:rPr/>
      </w:pPr>
      <w:r>
        <w:rPr/>
        <w:t>Gebruik geen algemene termen zoals groen, duurzaam, milieuvriendelijk of klimaatvriendelijk zonder een specifieke, actuele en onderbouwde basis.</w:t>
      </w:r>
    </w:p>
    <w:p>
      <w:pPr>
        <w:pStyle w:val="BodyText"/>
        <w:numPr>
          <w:ilvl w:val="0"/>
          <w:numId w:val="2"/>
        </w:numPr>
        <w:tabs>
          <w:tab w:val="clear" w:pos="1134"/>
          <w:tab w:val="left" w:pos="709" w:leader="none"/>
        </w:tabs>
        <w:bidi w:val="0"/>
        <w:spacing w:before="0" w:after="0"/>
        <w:ind w:hanging="283" w:left="709"/>
        <w:jc w:val="left"/>
        <w:rPr/>
      </w:pPr>
      <w:r>
        <w:rPr/>
        <w:t>Presenteer gemodelleerde toekomstige vastlegging, gepland herstel of lidmaatschap niet als geverifieerde reductie, ingetrokken hoeveelheid of carbon credit.</w:t>
      </w:r>
    </w:p>
    <w:p>
      <w:pPr>
        <w:pStyle w:val="BodyText"/>
        <w:numPr>
          <w:ilvl w:val="0"/>
          <w:numId w:val="2"/>
        </w:numPr>
        <w:tabs>
          <w:tab w:val="clear" w:pos="1134"/>
          <w:tab w:val="left" w:pos="709" w:leader="none"/>
        </w:tabs>
        <w:bidi w:val="0"/>
        <w:spacing w:before="0" w:after="0"/>
        <w:ind w:hanging="283" w:left="709"/>
        <w:jc w:val="left"/>
        <w:rPr/>
      </w:pPr>
      <w:r>
        <w:rPr/>
        <w:t>Suggeer niet dat Climate Cooperative of Global Carbon Standard de bredere milieuprestaties van de koper heeft gecertificeerd of goedgekeurd, tenzij schriftelijk bewijs dat uitdrukkelijk bevestigt.</w:t>
      </w:r>
    </w:p>
    <w:p>
      <w:pPr>
        <w:pStyle w:val="BodyText"/>
        <w:numPr>
          <w:ilvl w:val="0"/>
          <w:numId w:val="2"/>
        </w:numPr>
        <w:tabs>
          <w:tab w:val="clear" w:pos="1134"/>
          <w:tab w:val="left" w:pos="709" w:leader="none"/>
        </w:tabs>
        <w:bidi w:val="0"/>
        <w:ind w:hanging="283" w:left="709"/>
        <w:jc w:val="left"/>
        <w:rPr/>
      </w:pPr>
      <w:r>
        <w:rPr/>
        <w:t>Claim geen gemeten stijging van inkomen, werkgelegenheid, voedselzekerheid, armoedevermindering of een ander sociaal resultaat zonder specifiek bewijs voor dat resultaat.</w:t>
      </w:r>
    </w:p>
    <w:p>
      <w:pPr>
        <w:pStyle w:val="Heading2"/>
        <w:numPr>
          <w:ilvl w:val="0"/>
          <w:numId w:val="0"/>
        </w:numPr>
        <w:bidi w:val="0"/>
        <w:spacing w:before="397" w:after="113"/>
        <w:ind w:left="397" w:right="397"/>
        <w:jc w:val="left"/>
        <w:rPr/>
      </w:pPr>
      <w:r>
        <w:rPr/>
        <w:t>3. Mogelijke formulering met passend bewijs</w:t>
      </w:r>
    </w:p>
    <w:p>
      <w:pPr>
        <w:pStyle w:val="BodyText"/>
        <w:bidi w:val="0"/>
        <w:spacing w:before="0" w:after="170"/>
        <w:jc w:val="left"/>
        <w:rPr/>
      </w:pPr>
      <w:r>
        <w:rPr/>
        <w:t>Voor financiering van herstel: “Wij financierden [X] agroforestrysystemen via Climate Cooperative in [periode] en ondersteunden herstel bij [project- of locatiereferentie].” Eén systeem is één GPS-locatie met doorgaans vijf tot zeven bomen en struiken.</w:t>
      </w:r>
    </w:p>
    <w:p>
      <w:pPr>
        <w:pStyle w:val="BodyText"/>
        <w:bidi w:val="0"/>
        <w:spacing w:before="0" w:after="170"/>
        <w:jc w:val="left"/>
        <w:rPr/>
      </w:pPr>
      <w:r>
        <w:rPr/>
        <w:t>Voor gemeenschapsvoordeel: “Lokale gemeenschappen ontvangen financiering voor boom- en agroforestrywerk en behouden alle oogsten uit de gefinancierde systemen.” Dit beschrijft het model voor het delen van voordelen en mag niet worden uitgebreid tot een niet-onderbouwde claim over inkomen, werkgelegenheid of armoedevermindering.</w:t>
      </w:r>
    </w:p>
    <w:p>
      <w:pPr>
        <w:pStyle w:val="BodyText"/>
        <w:bidi w:val="0"/>
        <w:spacing w:before="0" w:after="170"/>
        <w:jc w:val="left"/>
        <w:rPr/>
      </w:pPr>
      <w:r>
        <w:rPr/>
        <w:t>Alleen na aantoonbare intrekking: “Wij hebben [X] ton CO2e ingetrokken onder [genoemde standaard en methodiek], referentie [register- of certificaatreferentie], op [datum], voor [reikwijdte en verslagjaar].”</w:t>
      </w:r>
    </w:p>
    <w:p>
      <w:pPr>
        <w:pStyle w:val="BodyText"/>
        <w:bidi w:val="0"/>
        <w:spacing w:before="0" w:after="170"/>
        <w:jc w:val="left"/>
        <w:rPr/>
      </w:pPr>
      <w:r>
        <w:rPr/>
        <w:t>Hoeveelheid, standaard, methodiek, referentie, datum, reikwijdte en verslagjaar moeten exact overeenkomen met het bewijs. Ontbreekt informatie, beperk dan de claim en vul niets zelf in.</w:t>
      </w:r>
    </w:p>
    <w:p>
      <w:pPr>
        <w:pStyle w:val="Heading2"/>
        <w:numPr>
          <w:ilvl w:val="0"/>
          <w:numId w:val="0"/>
        </w:numPr>
        <w:bidi w:val="0"/>
        <w:spacing w:before="397" w:after="113"/>
        <w:ind w:left="397" w:right="397"/>
        <w:jc w:val="left"/>
        <w:rPr/>
      </w:pPr>
      <w:r>
        <w:rPr/>
        <w:t>4. Verplichte onderscheidingen</w:t>
      </w:r>
    </w:p>
    <w:p>
      <w:pPr>
        <w:pStyle w:val="BodyText"/>
        <w:numPr>
          <w:ilvl w:val="0"/>
          <w:numId w:val="3"/>
        </w:numPr>
        <w:tabs>
          <w:tab w:val="clear" w:pos="1134"/>
          <w:tab w:val="left" w:pos="709" w:leader="none"/>
        </w:tabs>
        <w:bidi w:val="0"/>
        <w:spacing w:before="0" w:after="0"/>
        <w:ind w:hanging="283" w:left="709"/>
        <w:jc w:val="left"/>
        <w:rPr/>
      </w:pPr>
      <w:r>
        <w:rPr/>
        <w:t>Herstel financieren is niet hetzelfde als de eigen uitstoot van de koper verminderen.</w:t>
      </w:r>
    </w:p>
    <w:p>
      <w:pPr>
        <w:pStyle w:val="BodyText"/>
        <w:numPr>
          <w:ilvl w:val="0"/>
          <w:numId w:val="3"/>
        </w:numPr>
        <w:tabs>
          <w:tab w:val="clear" w:pos="1134"/>
          <w:tab w:val="left" w:pos="709" w:leader="none"/>
        </w:tabs>
        <w:bidi w:val="0"/>
        <w:spacing w:before="0" w:after="0"/>
        <w:ind w:hanging="283" w:left="709"/>
        <w:jc w:val="left"/>
        <w:rPr/>
      </w:pPr>
      <w:r>
        <w:rPr/>
        <w:t>Een gemodelleerde schatting is geen gemeten of onafhankelijk geverifieerd resultaat.</w:t>
      </w:r>
    </w:p>
    <w:p>
      <w:pPr>
        <w:pStyle w:val="BodyText"/>
        <w:numPr>
          <w:ilvl w:val="0"/>
          <w:numId w:val="3"/>
        </w:numPr>
        <w:tabs>
          <w:tab w:val="clear" w:pos="1134"/>
          <w:tab w:val="left" w:pos="709" w:leader="none"/>
        </w:tabs>
        <w:bidi w:val="0"/>
        <w:spacing w:before="0" w:after="0"/>
        <w:ind w:hanging="283" w:left="709"/>
        <w:jc w:val="left"/>
        <w:rPr/>
      </w:pPr>
      <w:r>
        <w:rPr/>
        <w:t>Een geverifieerde hoeveelheid is pas ingetrokken als het toepasselijke register dit bevestigt.</w:t>
      </w:r>
    </w:p>
    <w:p>
      <w:pPr>
        <w:pStyle w:val="BodyText"/>
        <w:numPr>
          <w:ilvl w:val="0"/>
          <w:numId w:val="3"/>
        </w:numPr>
        <w:tabs>
          <w:tab w:val="clear" w:pos="1134"/>
          <w:tab w:val="left" w:pos="709" w:leader="none"/>
        </w:tabs>
        <w:bidi w:val="0"/>
        <w:ind w:hanging="283" w:left="709"/>
        <w:jc w:val="left"/>
        <w:rPr/>
      </w:pPr>
      <w:r>
        <w:rPr/>
        <w:t>Een intrekking voor één reikwijdte en verslagjaar mag niet worden hergebruikt, overgedragen, doorverkocht of dubbel geteld.</w:t>
      </w:r>
    </w:p>
    <w:p>
      <w:pPr>
        <w:pStyle w:val="Heading2"/>
        <w:numPr>
          <w:ilvl w:val="0"/>
          <w:numId w:val="0"/>
        </w:numPr>
        <w:bidi w:val="0"/>
        <w:spacing w:before="397" w:after="113"/>
        <w:ind w:left="397" w:right="397"/>
        <w:jc w:val="left"/>
        <w:rPr/>
      </w:pPr>
      <w:r>
        <w:rPr/>
        <w:t>5. Bewijs en correctie</w:t>
      </w:r>
    </w:p>
    <w:p>
      <w:pPr>
        <w:pStyle w:val="BodyText"/>
        <w:bidi w:val="0"/>
        <w:spacing w:before="0" w:after="170"/>
        <w:jc w:val="left"/>
        <w:rPr/>
      </w:pPr>
      <w:r>
        <w:rPr/>
        <w:t>De koper bewaart het bewijs achter elke claim, verwijst waar passend en privacyveilig naar het openbare record en corrigeert of verwijdert direct iedere claim die onjuist, onvolledig, verouderd of breder dan het bewijs is.</w:t>
      </w:r>
    </w:p>
    <w:p>
      <w:pPr>
        <w:pStyle w:val="BodyText"/>
        <w:bidi w:val="0"/>
        <w:spacing w:before="0" w:after="170"/>
        <w:jc w:val="left"/>
        <w:rPr/>
      </w:pPr>
      <w:r>
        <w:rPr/>
        <w:t>Toekomstgerichte claims noemen de geplande actie, aannames, meetbare doelstelling en termijn en mogen niet suggereren dat het toekomstige resultaat al is bereikt.</w:t>
      </w:r>
    </w:p>
    <w:p>
      <w:pPr>
        <w:pStyle w:val="BodyText"/>
        <w:bidi w:val="0"/>
        <w:spacing w:before="0" w:after="170"/>
        <w:jc w:val="left"/>
        <w:rPr/>
      </w:pPr>
      <w:r>
        <w:rPr/>
        <w:t>Climate Cooperative · Naoberdreef 67, 9403 KN Assen, Netherlands · info@climate-cooperative.com · Chamber of Commerce 92116310</w:t>
      </w:r>
    </w:p>
    <w:sectPr>
      <w:type w:val="nextPage"/>
      <w:pgSz w:w="11906" w:h="16838"/>
      <w:pgMar w:left="1020" w:right="1020" w:gutter="0" w:header="0" w:top="1134" w:footer="0" w:bottom="1134"/>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sans-serif"/>
    <w:charset w:val="00"/>
    <w:family w:val="auto"/>
    <w:pitch w:val="default"/>
  </w:font>
  <w:font w:name="OpenSymbol">
    <w:altName w:val="Arial Unicode MS"/>
    <w:charset w:val="02"/>
    <w:family w:val="auto"/>
    <w:pitch w:val="default"/>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HK"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48"/>
    </w:pPr>
    <w:rPr>
      <w:rFonts w:ascii="Arial;sans-serif" w:hAnsi="Arial;sans-serif" w:eastAsia="Arial;sans-serif" w:cs="Arial;sans-serif"/>
      <w:color w:val="1E3026"/>
      <w:sz w:val="21"/>
      <w:szCs w:val="21"/>
      <w:lang w:val="en-US" w:eastAsia="zh-CN" w:bidi="hi-IN"/>
    </w:rPr>
  </w:style>
  <w:style w:type="paragraph" w:styleId="Heading1">
    <w:name w:val="heading 1"/>
    <w:basedOn w:val="Heading"/>
    <w:next w:val="BodyText"/>
    <w:qFormat/>
    <w:pPr>
      <w:spacing w:before="240" w:after="227"/>
    </w:pPr>
    <w:rPr>
      <w:b/>
      <w:bCs/>
      <w:color w:val="183F2B"/>
      <w:sz w:val="48"/>
      <w:szCs w:val="48"/>
    </w:rPr>
  </w:style>
  <w:style w:type="paragraph" w:styleId="Heading2">
    <w:name w:val="heading 2"/>
    <w:basedOn w:val="Heading"/>
    <w:next w:val="BodyText"/>
    <w:qFormat/>
    <w:pPr>
      <w:numPr>
        <w:ilvl w:val="0"/>
        <w:numId w:val="0"/>
      </w:numPr>
      <w:spacing w:before="397" w:after="113"/>
      <w:ind w:left="397" w:right="397"/>
      <w:outlineLvl w:val="1"/>
    </w:pPr>
    <w:rPr>
      <w:rFonts w:ascii="Liberation Serif" w:hAnsi="Liberation Serif" w:eastAsia="Noto Sans CJK HK" w:cs="Noto Sans Devanagari"/>
      <w:b/>
      <w:bCs/>
      <w:color w:val="286140"/>
      <w:sz w:val="28"/>
      <w:szCs w:val="28"/>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BodyText">
    <w:name w:val="Body Text"/>
    <w:basedOn w:val="Normal"/>
    <w:pPr>
      <w:spacing w:before="0" w:after="170"/>
    </w:pPr>
    <w:rPr/>
  </w:style>
  <w:style w:type="paragraph" w:styleId="EnvelopeReturn">
    <w:name w:val="envelope return"/>
    <w:basedOn w:val="Normal"/>
    <w:pPr/>
    <w:rPr>
      <w:i/>
    </w:rPr>
  </w:style>
  <w:style w:type="paragraph" w:styleId="TableContents">
    <w:name w:val="Table Contents"/>
    <w:basedOn w:val="BodyText"/>
    <w:qFormat/>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subtitle">
    <w:name w:val="Body Text.subtitle"/>
    <w:basedOn w:val="BodyText"/>
    <w:qFormat/>
    <w:pPr>
      <w:spacing w:before="0" w:after="283"/>
    </w:pPr>
    <w:rPr>
      <w:color w:val="59685F"/>
    </w:rPr>
  </w:style>
  <w:style w:type="paragraph" w:styleId="BodyTextnotice">
    <w:name w:val="Body Text.notice"/>
    <w:basedOn w:val="BodyText"/>
    <w:qFormat/>
    <w:pPr>
      <w:pBdr>
        <w:top w:val="single" w:sz="2" w:space="11" w:color="D8C69B"/>
        <w:left w:val="single" w:sz="2" w:space="11" w:color="D8C69B"/>
        <w:bottom w:val="single" w:sz="2" w:space="11" w:color="D8C69B"/>
        <w:right w:val="single" w:sz="2" w:space="11" w:color="D8C69B"/>
      </w:pBd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LibreOffice/25.2.6.2$Linux_X86_64 LibreOffice_project/520$Build-2</Application>
  <AppVersion>15.0000</AppVersion>
  <Pages>1</Pages>
  <Words>481</Words>
  <Characters>3160</Characters>
  <CharactersWithSpaces>3606</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