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27"/>
        <w:jc w:val="left"/>
        <w:rPr/>
      </w:pPr>
      <w:r>
        <w:rPr/>
        <w:t>Business terms</w:t>
      </w:r>
    </w:p>
    <w:p>
      <w:pPr>
        <w:pStyle w:val="BodyTextsubtitle"/>
        <w:bidi w:val="0"/>
        <w:spacing w:before="0" w:after="283"/>
        <w:jc w:val="left"/>
        <w:rPr/>
      </w:pPr>
      <w:r>
        <w:rPr/>
        <w:t>Version 2026-10-02</w:t>
      </w:r>
    </w:p>
    <w:p>
      <w:pPr>
        <w:pStyle w:val="BodyTextnotice"/>
        <w:pBdr/>
        <w:bidi w:val="0"/>
        <w:jc w:val="left"/>
        <w:rPr/>
      </w:pPr>
      <w:r>
        <w:rPr>
          <w:rStyle w:val="Strong"/>
        </w:rPr>
        <w:t>Written in plain language. No signature needed.</w:t>
      </w:r>
    </w:p>
    <w:p>
      <w:pPr>
        <w:pStyle w:val="Heading2"/>
        <w:numPr>
          <w:ilvl w:val="0"/>
          <w:numId w:val="0"/>
        </w:numPr>
        <w:bidi w:val="0"/>
        <w:spacing w:before="397" w:after="113"/>
        <w:ind w:left="397" w:right="397"/>
        <w:jc w:val="left"/>
        <w:rPr/>
      </w:pPr>
      <w:r>
        <w:rPr/>
        <w:t>1. How ordering works</w:t>
      </w:r>
    </w:p>
    <w:p>
      <w:pPr>
        <w:pStyle w:val="BodyText"/>
        <w:bidi w:val="0"/>
        <w:spacing w:before="0" w:after="170"/>
        <w:jc w:val="left"/>
        <w:rPr/>
      </w:pPr>
      <w:r>
        <w:rPr/>
        <w:t>You send us an order form or order by email. The order is agreed once we confirm it by email and you pay the invoice. No signature is needed.</w:t>
      </w:r>
    </w:p>
    <w:p>
      <w:pPr>
        <w:pStyle w:val="Heading2"/>
        <w:numPr>
          <w:ilvl w:val="0"/>
          <w:numId w:val="0"/>
        </w:numPr>
        <w:bidi w:val="0"/>
        <w:spacing w:before="397" w:after="113"/>
        <w:ind w:left="397" w:right="397"/>
        <w:jc w:val="left"/>
        <w:rPr/>
      </w:pPr>
      <w:r>
        <w:rPr/>
        <w:t>2. What you get</w:t>
      </w:r>
    </w:p>
    <w:p>
      <w:pPr>
        <w:pStyle w:val="BodyText"/>
        <w:bidi w:val="0"/>
        <w:spacing w:before="0" w:after="170"/>
        <w:jc w:val="left"/>
        <w:rPr/>
      </w:pPr>
      <w:r>
        <w:rPr/>
        <w:t>Your order funds agroforestry systems. One system is one GPS location with typically 5 to 7 trees and shrubs. Local communities receive the funding for the tree work and keep all harvests. You get access to the GPS locations, species and field updates, and a certificate for your order.</w:t>
      </w:r>
    </w:p>
    <w:p>
      <w:pPr>
        <w:pStyle w:val="Heading2"/>
        <w:numPr>
          <w:ilvl w:val="0"/>
          <w:numId w:val="0"/>
        </w:numPr>
        <w:bidi w:val="0"/>
        <w:spacing w:before="397" w:after="113"/>
        <w:ind w:left="397" w:right="397"/>
        <w:jc w:val="left"/>
        <w:rPr/>
      </w:pPr>
      <w:r>
        <w:rPr/>
        <w:t>3. Price and payment</w:t>
      </w:r>
    </w:p>
    <w:p>
      <w:pPr>
        <w:pStyle w:val="BodyText"/>
        <w:bidi w:val="0"/>
        <w:spacing w:before="0" w:after="170"/>
        <w:jc w:val="left"/>
        <w:rPr/>
      </w:pPr>
      <w:r>
        <w:rPr/>
        <w:t>Prices are in euro, excluding VAT. We apply Dutch VAT or EU reverse charge where it applies. Please pay invoices by the due date.</w:t>
      </w:r>
    </w:p>
    <w:p>
      <w:pPr>
        <w:pStyle w:val="Heading2"/>
        <w:numPr>
          <w:ilvl w:val="0"/>
          <w:numId w:val="0"/>
        </w:numPr>
        <w:bidi w:val="0"/>
        <w:spacing w:before="397" w:after="113"/>
        <w:ind w:left="397" w:right="397"/>
        <w:jc w:val="left"/>
        <w:rPr/>
      </w:pPr>
      <w:r>
        <w:rPr/>
        <w:t>4. Nature is not guaranteed</w:t>
      </w:r>
    </w:p>
    <w:p>
      <w:pPr>
        <w:pStyle w:val="BodyText"/>
        <w:bidi w:val="0"/>
        <w:spacing w:before="0" w:after="170"/>
        <w:jc w:val="left"/>
        <w:rPr/>
      </w:pPr>
      <w:r>
        <w:rPr/>
        <w:t>Trees are living things. We do not guarantee survival, growth, harvests or carbon capture of individual trees. We replant where reasonably possible. CO2 figures are estimates unless clearly marked as verified. You do not own the land, trees or harvests.</w:t>
      </w:r>
    </w:p>
    <w:p>
      <w:pPr>
        <w:pStyle w:val="Heading2"/>
        <w:numPr>
          <w:ilvl w:val="0"/>
          <w:numId w:val="0"/>
        </w:numPr>
        <w:bidi w:val="0"/>
        <w:spacing w:before="397" w:after="113"/>
        <w:ind w:left="397" w:right="397"/>
        <w:jc w:val="left"/>
        <w:rPr/>
      </w:pPr>
      <w:r>
        <w:rPr/>
        <w:t>5. What you can say publicly</w:t>
      </w:r>
    </w:p>
    <w:p>
      <w:pPr>
        <w:pStyle w:val="BodyText"/>
        <w:bidi w:val="0"/>
        <w:spacing w:before="0" w:after="170"/>
        <w:jc w:val="left"/>
        <w:rPr/>
      </w:pPr>
      <w:r>
        <w:rPr/>
        <w:t>Please follow our claims guide when you talk about your contribution. In short: say what you funded, not that you are carbon neutral.</w:t>
      </w:r>
    </w:p>
    <w:p>
      <w:pPr>
        <w:pStyle w:val="Heading2"/>
        <w:numPr>
          <w:ilvl w:val="0"/>
          <w:numId w:val="0"/>
        </w:numPr>
        <w:bidi w:val="0"/>
        <w:spacing w:before="397" w:after="113"/>
        <w:ind w:left="397" w:right="397"/>
        <w:jc w:val="left"/>
        <w:rPr/>
      </w:pPr>
      <w:r>
        <w:rPr/>
        <w:t>6. No double counting</w:t>
      </w:r>
    </w:p>
    <w:p>
      <w:pPr>
        <w:pStyle w:val="BodyText"/>
        <w:bidi w:val="0"/>
        <w:spacing w:before="0" w:after="170"/>
        <w:jc w:val="left"/>
        <w:rPr/>
      </w:pPr>
      <w:r>
        <w:rPr/>
        <w:t>We do not assign the same systems or verified CO2 to more than one buyer. Please do not resell or count them twice.</w:t>
      </w:r>
    </w:p>
    <w:p>
      <w:pPr>
        <w:pStyle w:val="Heading2"/>
        <w:numPr>
          <w:ilvl w:val="0"/>
          <w:numId w:val="0"/>
        </w:numPr>
        <w:bidi w:val="0"/>
        <w:spacing w:before="397" w:after="113"/>
        <w:ind w:left="397" w:right="397"/>
        <w:jc w:val="left"/>
        <w:rPr/>
      </w:pPr>
      <w:r>
        <w:rPr/>
        <w:t>7. Liability</w:t>
      </w:r>
    </w:p>
    <w:p>
      <w:pPr>
        <w:pStyle w:val="BodyText"/>
        <w:bidi w:val="0"/>
        <w:spacing w:before="0" w:after="170"/>
        <w:jc w:val="left"/>
        <w:rPr/>
      </w:pPr>
      <w:r>
        <w:rPr/>
        <w:t>Our liability for an order is limited to the amount you paid for it. Neither side is liable for indirect loss. Events outside our control, such as extreme weather, fire or disease, are not a breach.</w:t>
      </w:r>
    </w:p>
    <w:p>
      <w:pPr>
        <w:pStyle w:val="Heading2"/>
        <w:numPr>
          <w:ilvl w:val="0"/>
          <w:numId w:val="0"/>
        </w:numPr>
        <w:bidi w:val="0"/>
        <w:spacing w:before="397" w:after="113"/>
        <w:ind w:left="397" w:right="397"/>
        <w:jc w:val="left"/>
        <w:rPr/>
      </w:pPr>
      <w:r>
        <w:rPr/>
        <w:t>8. Privacy and law</w:t>
      </w:r>
    </w:p>
    <w:p>
      <w:pPr>
        <w:pStyle w:val="BodyText"/>
        <w:bidi w:val="0"/>
        <w:spacing w:before="0" w:after="170"/>
        <w:jc w:val="left"/>
        <w:rPr/>
      </w:pPr>
      <w:r>
        <w:rPr/>
        <w:t>We handle personal data according to our privacy statement. Dutch law applies. If something goes wrong, we first talk it through.</w:t>
      </w:r>
    </w:p>
    <w:p>
      <w:pPr>
        <w:pStyle w:val="BodyText"/>
        <w:bidi w:val="0"/>
        <w:spacing w:before="0" w:after="170"/>
        <w:jc w:val="left"/>
        <w:rPr/>
      </w:pPr>
      <w:r>
        <w:rPr/>
        <w:t>Climate Cooperative · Naoberdreef 67, 9403 KN Assen, Netherlands · info@climate-cooperative.com · Chamber of Commerce 92116310</w:t>
      </w:r>
    </w:p>
    <w:sectPr>
      <w:type w:val="nextPage"/>
      <w:pgSz w:w="11906" w:h="16838"/>
      <w:pgMar w:left="1020" w:right="1020" w:gutter="0" w:header="0" w:top="1134" w:footer="0" w:bottom="1134"/>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sans-serif"/>
    <w:charset w:val="00"/>
    <w:family w:val="auto"/>
    <w:pitch w:val="default"/>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pPr>
    <w:rPr>
      <w:rFonts w:ascii="Arial;sans-serif" w:hAnsi="Arial;sans-serif" w:eastAsia="Arial;sans-serif" w:cs="Arial;sans-serif"/>
      <w:color w:val="1E3026"/>
      <w:sz w:val="21"/>
      <w:szCs w:val="21"/>
      <w:lang w:val="en-US" w:eastAsia="zh-CN" w:bidi="hi-IN"/>
    </w:rPr>
  </w:style>
  <w:style w:type="paragraph" w:styleId="Heading1">
    <w:name w:val="heading 1"/>
    <w:basedOn w:val="Heading"/>
    <w:next w:val="BodyText"/>
    <w:qFormat/>
    <w:pPr>
      <w:spacing w:before="240" w:after="227"/>
    </w:pPr>
    <w:rPr>
      <w:b/>
      <w:bCs/>
      <w:color w:val="183F2B"/>
      <w:sz w:val="48"/>
      <w:szCs w:val="48"/>
    </w:rPr>
  </w:style>
  <w:style w:type="paragraph" w:styleId="Heading2">
    <w:name w:val="heading 2"/>
    <w:basedOn w:val="Heading"/>
    <w:next w:val="BodyText"/>
    <w:qFormat/>
    <w:pPr>
      <w:numPr>
        <w:ilvl w:val="0"/>
        <w:numId w:val="0"/>
      </w:numPr>
      <w:spacing w:before="397" w:after="113"/>
      <w:ind w:left="397" w:right="397"/>
      <w:outlineLvl w:val="1"/>
    </w:pPr>
    <w:rPr>
      <w:rFonts w:ascii="Liberation Serif" w:hAnsi="Liberation Serif" w:eastAsia="Noto Sans CJK HK" w:cs="Noto Sans Devanagari"/>
      <w:b/>
      <w:bCs/>
      <w:color w:val="286140"/>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170"/>
    </w:pPr>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subtitle">
    <w:name w:val="Body Text.subtitle"/>
    <w:basedOn w:val="BodyText"/>
    <w:qFormat/>
    <w:pPr>
      <w:spacing w:before="0" w:after="283"/>
    </w:pPr>
    <w:rPr>
      <w:color w:val="59685F"/>
    </w:rPr>
  </w:style>
  <w:style w:type="paragraph" w:styleId="BodyTextnotice">
    <w:name w:val="Body Text.notice"/>
    <w:basedOn w:val="BodyText"/>
    <w:qFormat/>
    <w:pPr>
      <w:pBdr>
        <w:top w:val="single" w:sz="2" w:space="11" w:color="D8C69B"/>
        <w:left w:val="single" w:sz="2" w:space="11" w:color="D8C69B"/>
        <w:bottom w:val="single" w:sz="2" w:space="11" w:color="D8C69B"/>
        <w:right w:val="single" w:sz="2" w:space="11" w:color="D8C69B"/>
      </w:pBd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LibreOffice/25.2.6.2$Linux_X86_64 LibreOffice_project/520$Build-2</Application>
  <AppVersion>15.0000</AppVersion>
  <Pages>1</Pages>
  <Words>305</Words>
  <Characters>1466</Characters>
  <CharactersWithSpaces>1751</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